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华文仿宋" w:hAnsi="华文仿宋" w:eastAsia="华文仿宋"/>
          <w:sz w:val="48"/>
          <w:szCs w:val="48"/>
        </w:rPr>
      </w:pPr>
      <w:r>
        <w:rPr>
          <w:rFonts w:hint="eastAsia" w:ascii="华文仿宋" w:hAnsi="华文仿宋" w:eastAsia="华文仿宋"/>
          <w:sz w:val="48"/>
          <w:szCs w:val="48"/>
        </w:rPr>
        <w:t>报价表</w:t>
      </w:r>
    </w:p>
    <w:p>
      <w:pPr>
        <w:spacing w:line="480" w:lineRule="exact"/>
        <w:ind w:firstLine="240" w:firstLineChars="100"/>
        <w:rPr>
          <w:rFonts w:ascii="仿宋_GB2312" w:hAnsi="仿宋" w:eastAsia="仿宋_GB2312"/>
          <w:bCs/>
        </w:rPr>
      </w:pPr>
      <w:r>
        <w:rPr>
          <w:rFonts w:hint="eastAsia" w:ascii="仿宋_GB2312" w:hAnsi="仿宋" w:eastAsia="仿宋_GB2312"/>
          <w:bCs/>
        </w:rPr>
        <w:t>项目名称：</w:t>
      </w:r>
      <w:r>
        <w:rPr>
          <w:rFonts w:hint="eastAsia" w:ascii="仿宋_GB2312" w:hAnsi="仿宋" w:eastAsia="仿宋_GB2312"/>
          <w:bCs/>
          <w:u w:val="single"/>
          <w:lang w:val="en-US" w:eastAsia="zh-CN"/>
        </w:rPr>
        <w:t xml:space="preserve">                                   （</w:t>
      </w:r>
      <w:r>
        <w:rPr>
          <w:rFonts w:hint="eastAsia" w:ascii="仿宋_GB2312" w:hAnsi="仿宋" w:eastAsia="仿宋_GB2312"/>
          <w:bCs/>
          <w:color w:val="auto"/>
          <w:u w:val="single"/>
        </w:rPr>
        <w:t>详细</w:t>
      </w:r>
      <w:r>
        <w:rPr>
          <w:rFonts w:hint="eastAsia" w:ascii="仿宋_GB2312" w:hAnsi="仿宋" w:eastAsia="仿宋_GB2312"/>
          <w:bCs/>
          <w:color w:val="auto"/>
          <w:u w:val="single"/>
          <w:lang w:val="en-US" w:eastAsia="zh-CN"/>
        </w:rPr>
        <w:t>项目</w:t>
      </w:r>
      <w:r>
        <w:rPr>
          <w:rFonts w:hint="eastAsia" w:ascii="仿宋_GB2312" w:hAnsi="仿宋" w:eastAsia="仿宋_GB2312"/>
          <w:bCs/>
          <w:color w:val="auto"/>
          <w:u w:val="single"/>
        </w:rPr>
        <w:t>名称</w:t>
      </w:r>
      <w:r>
        <w:rPr>
          <w:rFonts w:hint="eastAsia" w:ascii="仿宋_GB2312" w:hAnsi="仿宋" w:eastAsia="仿宋_GB2312"/>
          <w:bCs/>
          <w:color w:val="auto"/>
          <w:u w:val="single"/>
          <w:lang w:eastAsia="zh-CN"/>
        </w:rPr>
        <w:t>）</w:t>
      </w:r>
      <w:r>
        <w:rPr>
          <w:rFonts w:hint="eastAsia" w:ascii="仿宋_GB2312" w:hAnsi="仿宋" w:eastAsia="仿宋_GB2312"/>
          <w:bCs/>
          <w:color w:val="auto"/>
          <w:u w:val="single"/>
          <w:lang w:val="en-US" w:eastAsia="zh-CN"/>
        </w:rPr>
        <w:t xml:space="preserve">    </w:t>
      </w:r>
    </w:p>
    <w:p>
      <w:pPr>
        <w:spacing w:line="480" w:lineRule="exact"/>
        <w:ind w:firstLine="240" w:firstLineChars="100"/>
        <w:rPr>
          <w:rFonts w:ascii="仿宋_GB2312" w:hAnsi="仿宋" w:eastAsia="仿宋_GB2312"/>
          <w:bCs/>
        </w:rPr>
      </w:pPr>
      <w:r>
        <w:rPr>
          <w:rFonts w:hint="eastAsia" w:ascii="仿宋_GB2312" w:hAnsi="仿宋" w:eastAsia="仿宋_GB2312"/>
          <w:bCs/>
        </w:rPr>
        <w:t>一</w:t>
      </w:r>
      <w:r>
        <w:rPr>
          <w:rFonts w:hint="eastAsia" w:ascii="仿宋_GB2312" w:hAnsi="仿宋" w:eastAsia="仿宋_GB2312"/>
          <w:bCs/>
          <w:lang w:eastAsia="zh-CN"/>
        </w:rPr>
        <w:t>、</w:t>
      </w:r>
      <w:r>
        <w:rPr>
          <w:rFonts w:hint="eastAsia" w:ascii="仿宋_GB2312" w:hAnsi="仿宋" w:eastAsia="仿宋_GB2312"/>
          <w:bCs/>
        </w:rPr>
        <w:t>报价一览</w:t>
      </w:r>
    </w:p>
    <w:tbl>
      <w:tblPr>
        <w:tblStyle w:val="7"/>
        <w:tblW w:w="886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5741"/>
        <w:gridCol w:w="1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atLeast"/>
          <w:jc w:val="center"/>
        </w:trPr>
        <w:tc>
          <w:tcPr>
            <w:tcW w:w="16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报价项目</w:t>
            </w:r>
          </w:p>
        </w:tc>
        <w:tc>
          <w:tcPr>
            <w:tcW w:w="574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下浮率(%)</w:t>
            </w:r>
          </w:p>
        </w:tc>
        <w:tc>
          <w:tcPr>
            <w:tcW w:w="145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项目费用</w:t>
            </w:r>
          </w:p>
        </w:tc>
        <w:tc>
          <w:tcPr>
            <w:tcW w:w="5741" w:type="dxa"/>
            <w:vAlign w:val="center"/>
          </w:tcPr>
          <w:p>
            <w:pPr>
              <w:pStyle w:val="8"/>
              <w:widowControl w:val="0"/>
              <w:pBdr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rPr>
                <w:rFonts w:ascii="仿宋_GB2312" w:hAnsi="仿宋" w:eastAsia="仿宋_GB2312"/>
                <w:bCs/>
                <w:kern w:val="2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pStyle w:val="8"/>
              <w:widowControl w:val="0"/>
              <w:pBdr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jc w:val="center"/>
              <w:rPr>
                <w:rFonts w:ascii="仿宋_GB2312" w:hAnsi="仿宋" w:eastAsia="仿宋_GB2312"/>
                <w:bCs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2" w:hRule="atLeast"/>
          <w:jc w:val="center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其他费用</w:t>
            </w:r>
          </w:p>
        </w:tc>
        <w:tc>
          <w:tcPr>
            <w:tcW w:w="5741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</w:p>
        </w:tc>
        <w:tc>
          <w:tcPr>
            <w:tcW w:w="145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1" w:hRule="atLeast"/>
          <w:jc w:val="center"/>
        </w:trPr>
        <w:tc>
          <w:tcPr>
            <w:tcW w:w="1668" w:type="dxa"/>
            <w:tcBorders>
              <w:bottom w:val="single" w:color="auto" w:sz="2" w:space="0"/>
            </w:tcBorders>
            <w:vAlign w:val="center"/>
          </w:tcPr>
          <w:p>
            <w:pPr>
              <w:pStyle w:val="8"/>
              <w:widowControl w:val="0"/>
              <w:pBdr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rPr>
                <w:rFonts w:ascii="仿宋_GB2312" w:hAnsi="仿宋" w:eastAsia="仿宋_GB2312"/>
                <w:bCs/>
                <w:kern w:val="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2"/>
                <w:sz w:val="24"/>
                <w:szCs w:val="24"/>
              </w:rPr>
              <w:t>总报价</w:t>
            </w:r>
          </w:p>
        </w:tc>
        <w:tc>
          <w:tcPr>
            <w:tcW w:w="7194" w:type="dxa"/>
            <w:gridSpan w:val="2"/>
            <w:tcBorders>
              <w:bottom w:val="single" w:color="auto" w:sz="2" w:space="0"/>
            </w:tcBorders>
            <w:vAlign w:val="center"/>
          </w:tcPr>
          <w:p>
            <w:pPr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下浮百分之</w:t>
            </w:r>
            <w:r>
              <w:rPr>
                <w:rFonts w:ascii="仿宋_GB2312" w:hAnsi="仿宋" w:eastAsia="仿宋_GB2312"/>
                <w:bCs/>
              </w:rPr>
              <w:t>_______</w:t>
            </w:r>
            <w:r>
              <w:rPr>
                <w:rFonts w:hint="eastAsia" w:ascii="仿宋_GB2312" w:hAnsi="仿宋" w:eastAsia="仿宋_GB2312"/>
                <w:bCs/>
              </w:rPr>
              <w:t>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8862" w:type="dxa"/>
            <w:gridSpan w:val="3"/>
            <w:vAlign w:val="center"/>
          </w:tcPr>
          <w:p>
            <w:pPr>
              <w:rPr>
                <w:rFonts w:ascii="仿宋_GB2312" w:hAnsi="仿宋" w:eastAsia="仿宋_GB2312"/>
              </w:rPr>
            </w:pPr>
            <w:r>
              <w:rPr>
                <w:rFonts w:hint="eastAsia" w:ascii="仿宋_GB2312" w:hAnsi="仿宋" w:eastAsia="仿宋_GB2312"/>
              </w:rPr>
              <w:t>备注：</w:t>
            </w:r>
          </w:p>
        </w:tc>
      </w:tr>
    </w:tbl>
    <w:p>
      <w:pPr>
        <w:spacing w:line="420" w:lineRule="exact"/>
        <w:rPr>
          <w:rFonts w:hint="eastAsia" w:ascii="仿宋_GB2312" w:hAnsi="仿宋" w:eastAsia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二</w:t>
      </w:r>
      <w:r>
        <w:rPr>
          <w:rFonts w:hint="eastAsia" w:ascii="仿宋_GB2312" w:hAnsi="仿宋" w:eastAsia="仿宋_GB2312"/>
          <w:lang w:eastAsia="zh-CN"/>
        </w:rPr>
        <w:t>、</w:t>
      </w:r>
      <w:r>
        <w:rPr>
          <w:rFonts w:hint="eastAsia" w:ascii="仿宋_GB2312" w:hAnsi="仿宋" w:eastAsia="仿宋_GB2312"/>
        </w:rPr>
        <w:t>服务承诺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（服务承诺应包含服务响应时间及其他可提供的服务承诺）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" w:eastAsia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注：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  <w:lang w:val="en-US" w:eastAsia="zh-CN"/>
        </w:rPr>
        <w:t>1.</w:t>
      </w:r>
      <w:r>
        <w:rPr>
          <w:rFonts w:hint="eastAsia" w:ascii="仿宋_GB2312" w:hAnsi="仿宋" w:eastAsia="仿宋_GB2312"/>
        </w:rPr>
        <w:t>响应供应商须按要求填写所有信息，可增加表格行数、调整行列宽度。所有价格均应予人民币含税报价下浮率。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  <w:lang w:val="en-US" w:eastAsia="zh-CN"/>
        </w:rPr>
        <w:t>2.</w:t>
      </w:r>
      <w:r>
        <w:rPr>
          <w:rFonts w:hint="eastAsia" w:ascii="仿宋_GB2312" w:hAnsi="仿宋" w:eastAsia="仿宋_GB2312"/>
        </w:rPr>
        <w:t>报价明细合计与报价总价不一致的，以报价明细分项合计（经核准后的价格）为准。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  <w:lang w:val="en-US" w:eastAsia="zh-CN"/>
        </w:rPr>
        <w:t>3.</w:t>
      </w:r>
      <w:r>
        <w:rPr>
          <w:rFonts w:hint="eastAsia" w:ascii="仿宋_GB2312" w:hAnsi="仿宋" w:eastAsia="仿宋_GB2312"/>
        </w:rPr>
        <w:t>报价表必须签字并加盖公章，否则视为无效报价。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仿宋_GB2312" w:hAnsi="仿宋" w:eastAsia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响应供应商法定代表人（或法定代表人授权代表）签字：</w:t>
      </w:r>
      <w:r>
        <w:rPr>
          <w:rFonts w:hint="eastAsia" w:ascii="仿宋_GB2312" w:hAnsi="仿宋" w:eastAsia="仿宋_GB2312"/>
          <w:u w:val="single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响应供应商名称</w:t>
      </w:r>
      <w:r>
        <w:rPr>
          <w:rFonts w:hint="eastAsia" w:ascii="仿宋_GB2312" w:hAnsi="仿宋" w:eastAsia="仿宋_GB2312"/>
          <w:bCs/>
          <w:sz w:val="24"/>
          <w:szCs w:val="24"/>
        </w:rPr>
        <w:t>（</w:t>
      </w:r>
      <w:r>
        <w:rPr>
          <w:rFonts w:hint="eastAsia" w:ascii="仿宋_GB2312" w:hAnsi="仿宋" w:eastAsia="仿宋_GB2312"/>
          <w:sz w:val="24"/>
          <w:szCs w:val="24"/>
          <w:lang w:val="en-US" w:eastAsia="zh-CN"/>
        </w:rPr>
        <w:t>盖</w:t>
      </w:r>
      <w:r>
        <w:rPr>
          <w:rFonts w:hint="eastAsia" w:ascii="仿宋_GB2312" w:hAnsi="仿宋" w:eastAsia="仿宋_GB2312"/>
          <w:sz w:val="24"/>
          <w:szCs w:val="24"/>
        </w:rPr>
        <w:t>章</w:t>
      </w:r>
      <w:r>
        <w:rPr>
          <w:rFonts w:hint="eastAsia" w:ascii="仿宋_GB2312" w:hAnsi="仿宋" w:eastAsia="仿宋_GB2312"/>
          <w:bCs/>
          <w:sz w:val="24"/>
          <w:szCs w:val="24"/>
        </w:rPr>
        <w:t>）</w:t>
      </w:r>
      <w:bookmarkStart w:id="0" w:name="_GoBack"/>
      <w:bookmarkEnd w:id="0"/>
      <w:r>
        <w:rPr>
          <w:rFonts w:hint="eastAsia" w:ascii="仿宋_GB2312" w:hAnsi="仿宋" w:eastAsia="仿宋_GB2312"/>
        </w:rPr>
        <w:t>：</w:t>
      </w:r>
      <w:r>
        <w:rPr>
          <w:rFonts w:hint="eastAsia" w:ascii="仿宋_GB2312" w:hAnsi="仿宋" w:eastAsia="仿宋_GB2312"/>
          <w:u w:val="single"/>
        </w:rPr>
        <w:t xml:space="preserve">       </w:t>
      </w:r>
      <w:r>
        <w:rPr>
          <w:rFonts w:hint="eastAsia" w:ascii="仿宋_GB2312" w:hAnsi="仿宋" w:eastAsia="仿宋_GB2312"/>
          <w:u w:val="single"/>
        </w:rPr>
        <w:tab/>
      </w:r>
      <w:r>
        <w:rPr>
          <w:rFonts w:hint="eastAsia" w:ascii="仿宋_GB2312" w:hAnsi="仿宋" w:eastAsia="仿宋_GB2312"/>
          <w:u w:val="single"/>
        </w:rPr>
        <w:t xml:space="preserve">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仿宋_GB2312" w:eastAsia="仿宋_GB2312"/>
        </w:rPr>
      </w:pPr>
      <w:r>
        <w:rPr>
          <w:rFonts w:hint="eastAsia" w:ascii="仿宋_GB2312" w:hAnsi="仿宋" w:eastAsia="仿宋_GB2312"/>
        </w:rPr>
        <w:t>日期：</w:t>
      </w:r>
      <w:r>
        <w:rPr>
          <w:rFonts w:hint="eastAsia" w:ascii="仿宋_GB2312" w:hAnsi="仿宋" w:eastAsia="仿宋_GB2312"/>
          <w:u w:val="single"/>
        </w:rPr>
        <w:t xml:space="preserve"> 202</w:t>
      </w:r>
      <w:r>
        <w:rPr>
          <w:rFonts w:hint="eastAsia" w:ascii="仿宋_GB2312" w:hAnsi="仿宋" w:eastAsia="仿宋_GB2312"/>
          <w:u w:val="single"/>
          <w:lang w:val="en-US" w:eastAsia="zh-CN"/>
        </w:rPr>
        <w:t>4</w:t>
      </w:r>
      <w:r>
        <w:rPr>
          <w:rFonts w:hint="eastAsia" w:ascii="仿宋_GB2312" w:hAnsi="仿宋" w:eastAsia="仿宋_GB2312"/>
          <w:u w:val="single"/>
        </w:rPr>
        <w:t xml:space="preserve">年**月**日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kMzRkMjQ0NzAwMzExMzAxZmFlNmMwYzM4N2IxMDYifQ=="/>
    <w:docVar w:name="KSO_WPS_MARK_KEY" w:val="e8ae9a2c-1216-40e8-be7d-0a9a0ba28453"/>
  </w:docVars>
  <w:rsids>
    <w:rsidRoot w:val="2FFD534F"/>
    <w:rsid w:val="00100966"/>
    <w:rsid w:val="00195A2A"/>
    <w:rsid w:val="001D384D"/>
    <w:rsid w:val="00215EA9"/>
    <w:rsid w:val="00230798"/>
    <w:rsid w:val="002B67E5"/>
    <w:rsid w:val="003551B1"/>
    <w:rsid w:val="003B2D58"/>
    <w:rsid w:val="00450302"/>
    <w:rsid w:val="004904BE"/>
    <w:rsid w:val="004F2962"/>
    <w:rsid w:val="005E53A5"/>
    <w:rsid w:val="00781765"/>
    <w:rsid w:val="00802C86"/>
    <w:rsid w:val="008E673F"/>
    <w:rsid w:val="008F3501"/>
    <w:rsid w:val="009C749F"/>
    <w:rsid w:val="00AB758C"/>
    <w:rsid w:val="00AF6E28"/>
    <w:rsid w:val="00AF7597"/>
    <w:rsid w:val="00B674DB"/>
    <w:rsid w:val="00BD5A54"/>
    <w:rsid w:val="00C06887"/>
    <w:rsid w:val="00CE4EA6"/>
    <w:rsid w:val="00D277C6"/>
    <w:rsid w:val="00D76613"/>
    <w:rsid w:val="00ED69FB"/>
    <w:rsid w:val="00F02420"/>
    <w:rsid w:val="00FE37D2"/>
    <w:rsid w:val="03DE4954"/>
    <w:rsid w:val="04EB042F"/>
    <w:rsid w:val="088E0F6E"/>
    <w:rsid w:val="0A187F18"/>
    <w:rsid w:val="0C687C3A"/>
    <w:rsid w:val="10A87901"/>
    <w:rsid w:val="2FFD534F"/>
    <w:rsid w:val="306A5E79"/>
    <w:rsid w:val="34D76ADF"/>
    <w:rsid w:val="351A5834"/>
    <w:rsid w:val="35A46254"/>
    <w:rsid w:val="38DF1F38"/>
    <w:rsid w:val="5158444F"/>
    <w:rsid w:val="548B6145"/>
    <w:rsid w:val="5FCE3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ahoma" w:hAnsi="Tahom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link w:val="11"/>
    <w:qFormat/>
    <w:uiPriority w:val="0"/>
    <w:pPr>
      <w:ind w:firstLine="420"/>
    </w:pPr>
    <w:rPr>
      <w:rFonts w:ascii="Times New Roman" w:hAnsi="Times New Roman"/>
      <w:sz w:val="21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xl25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character" w:customStyle="1" w:styleId="9">
    <w:name w:val="页眉 字符"/>
    <w:basedOn w:val="6"/>
    <w:link w:val="5"/>
    <w:qFormat/>
    <w:uiPriority w:val="0"/>
    <w:rPr>
      <w:rFonts w:ascii="Tahoma" w:hAnsi="Tahoma" w:eastAsia="宋体" w:cs="Times New Roman"/>
      <w:kern w:val="2"/>
      <w:sz w:val="18"/>
      <w:szCs w:val="18"/>
    </w:rPr>
  </w:style>
  <w:style w:type="character" w:customStyle="1" w:styleId="10">
    <w:name w:val="页脚 字符"/>
    <w:basedOn w:val="6"/>
    <w:link w:val="4"/>
    <w:qFormat/>
    <w:uiPriority w:val="0"/>
    <w:rPr>
      <w:rFonts w:ascii="Tahoma" w:hAnsi="Tahoma" w:eastAsia="宋体" w:cs="Times New Roman"/>
      <w:kern w:val="2"/>
      <w:sz w:val="18"/>
      <w:szCs w:val="18"/>
    </w:rPr>
  </w:style>
  <w:style w:type="character" w:customStyle="1" w:styleId="11">
    <w:name w:val="正文缩进 字符"/>
    <w:link w:val="3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paragraph" w:customStyle="1" w:styleId="12">
    <w:name w:val="Table Paragraph"/>
    <w:basedOn w:val="1"/>
    <w:qFormat/>
    <w:uiPriority w:val="0"/>
    <w:rPr>
      <w:rFonts w:ascii="宋体" w:hAnsi="宋体" w:cs="宋体"/>
      <w:kern w:val="0"/>
      <w:sz w:val="20"/>
      <w:szCs w:val="20"/>
      <w:lang w:val="zh-CN" w:bidi="zh-CN"/>
    </w:rPr>
  </w:style>
  <w:style w:type="character" w:customStyle="1" w:styleId="13">
    <w:name w:val="标题 1 字符"/>
    <w:basedOn w:val="6"/>
    <w:link w:val="2"/>
    <w:qFormat/>
    <w:uiPriority w:val="0"/>
    <w:rPr>
      <w:rFonts w:ascii="Tahoma" w:hAnsi="Tahoma" w:eastAsia="宋体" w:cs="Times New Roman"/>
      <w:b/>
      <w:bCs/>
      <w:kern w:val="44"/>
      <w:sz w:val="44"/>
      <w:szCs w:val="44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243</Words>
  <Characters>257</Characters>
  <Lines>2</Lines>
  <Paragraphs>1</Paragraphs>
  <TotalTime>0</TotalTime>
  <ScaleCrop>false</ScaleCrop>
  <LinksUpToDate>false</LinksUpToDate>
  <CharactersWithSpaces>308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2023-03-10T02:49:00Z</dcterms:created>
  <dc:creator>胡(⌒∇⌒)</dc:creator>
  <cp:lastModifiedBy>Administrator</cp:lastModifiedBy>
  <cp:lastPrinted>2023-07-07T06:58:00Z</cp:lastPrinted>
  <dcterms:modified xsi:type="dcterms:W3CDTF">2024-11-15T03:40:42Z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2E57F003AC174AA2BF4753543B2A86A6</vt:lpwstr>
  </property>
</Properties>
</file>